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F4" w:rsidRDefault="008E62F4" w:rsidP="008E62F4">
      <w:pPr>
        <w:pStyle w:val="Balk4"/>
        <w:jc w:val="center"/>
      </w:pPr>
    </w:p>
    <w:p w:rsidR="008E62F4" w:rsidRDefault="008E62F4" w:rsidP="008E62F4">
      <w:pPr>
        <w:pStyle w:val="Balk4"/>
        <w:jc w:val="center"/>
      </w:pPr>
      <w:r w:rsidRPr="005318B7">
        <w:t xml:space="preserve">İL ENCÜMENİNİN </w:t>
      </w:r>
      <w:proofErr w:type="gramStart"/>
      <w:r>
        <w:t>16/05</w:t>
      </w:r>
      <w:r w:rsidRPr="005318B7">
        <w:t>/201</w:t>
      </w:r>
      <w:r>
        <w:t>9</w:t>
      </w:r>
      <w:proofErr w:type="gramEnd"/>
      <w:r w:rsidRPr="005318B7">
        <w:t xml:space="preserve"> TARİHLİ TOPLANTISINDA ALINAN KARAR</w:t>
      </w:r>
      <w:r>
        <w:t xml:space="preserve"> ÖZETLERİ</w:t>
      </w:r>
    </w:p>
    <w:p w:rsidR="008E62F4" w:rsidRPr="00E43D56" w:rsidRDefault="008E62F4" w:rsidP="008E62F4">
      <w:pPr>
        <w:ind w:right="21"/>
        <w:jc w:val="both"/>
      </w:pPr>
      <w:r w:rsidRPr="00E43D56">
        <w:rPr>
          <w:b/>
        </w:rPr>
        <w:t>119-</w:t>
      </w:r>
      <w:r w:rsidRPr="00E43D56">
        <w:t xml:space="preserve">Mülkiyeti İl Özel İdaresine ait, İlimiz Altıntaş İlçesi </w:t>
      </w:r>
      <w:proofErr w:type="spellStart"/>
      <w:r w:rsidRPr="00E43D56">
        <w:t>Zafertepe</w:t>
      </w:r>
      <w:proofErr w:type="spellEnd"/>
      <w:r w:rsidRPr="00E43D56">
        <w:t xml:space="preserve"> </w:t>
      </w:r>
      <w:proofErr w:type="spellStart"/>
      <w:r w:rsidRPr="00E43D56">
        <w:t>Çalköy</w:t>
      </w:r>
      <w:proofErr w:type="spellEnd"/>
      <w:r w:rsidRPr="00E43D56">
        <w:t xml:space="preserve"> köyünde tapunun 244 ada, 3 numaralı parselinde bulunan akaryakıt satış istasyonunun  2886 sayılı devlet ihale </w:t>
      </w:r>
      <w:proofErr w:type="spellStart"/>
      <w:r w:rsidRPr="00E43D56">
        <w:rPr>
          <w:lang w:val="de-AT"/>
        </w:rPr>
        <w:t>kanununun</w:t>
      </w:r>
      <w:proofErr w:type="spellEnd"/>
      <w:r w:rsidRPr="00E43D56">
        <w:t xml:space="preserve"> 49. maddesi gereğince, 15 günlük pazarlık süresinin tamamlanması için </w:t>
      </w:r>
      <w:proofErr w:type="gramStart"/>
      <w:r w:rsidRPr="00E43D56">
        <w:t>23/05/2019</w:t>
      </w:r>
      <w:proofErr w:type="gramEnd"/>
      <w:r w:rsidRPr="00E43D56">
        <w:t xml:space="preserve"> Perşembe günü yapılması kabul edildi. 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43D56">
        <w:rPr>
          <w:rFonts w:ascii="Times New Roman" w:hAnsi="Times New Roman"/>
          <w:b/>
          <w:sz w:val="24"/>
          <w:szCs w:val="24"/>
        </w:rPr>
        <w:t>120-</w:t>
      </w:r>
      <w:r w:rsidRPr="00E43D56">
        <w:rPr>
          <w:rFonts w:ascii="Times New Roman" w:hAnsi="Times New Roman"/>
          <w:color w:val="000000"/>
          <w:sz w:val="24"/>
          <w:szCs w:val="24"/>
        </w:rPr>
        <w:t>2019 yılı bütçesi eğitim hizmetlerinde farklı gider kalemlerinde yer alan Donatım Malzemesi Alımı için ayrılan ödeneklerin birleştirilmesi ve gider kalemleri arasında ödenek aktarılması</w:t>
      </w:r>
      <w:r w:rsidRPr="00E43D56">
        <w:rPr>
          <w:rFonts w:ascii="Times New Roman" w:hAnsi="Times New Roman"/>
          <w:sz w:val="24"/>
          <w:szCs w:val="24"/>
        </w:rPr>
        <w:t xml:space="preserve">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jc w:val="both"/>
      </w:pPr>
      <w:r w:rsidRPr="00E43D56">
        <w:rPr>
          <w:b/>
        </w:rPr>
        <w:t>121-</w:t>
      </w:r>
      <w:r w:rsidRPr="00E43D56">
        <w:t xml:space="preserve">Kütahya ili, Domaniç ilçesi, Güney köyü, köy yerleşik alan sınırları içerisinde kalan, mülkiyeti Ahmet </w:t>
      </w:r>
      <w:proofErr w:type="spellStart"/>
      <w:r w:rsidRPr="00E43D56">
        <w:t>KOCAMAN’a</w:t>
      </w:r>
      <w:proofErr w:type="spellEnd"/>
      <w:r w:rsidRPr="00E43D56">
        <w:t xml:space="preserve"> ait olan 121 ada, 16 numaralı taşınmaz üzerinde bulunan yapıların mal sahiplerinin maddi durumunun müsait olmadığı muhtarlık kararı ile belirtildiğinden il özel idaresi </w:t>
      </w:r>
      <w:proofErr w:type="gramStart"/>
      <w:r w:rsidRPr="00E43D56">
        <w:t>imkanları</w:t>
      </w:r>
      <w:proofErr w:type="gramEnd"/>
      <w:r w:rsidRPr="00E43D56">
        <w:t xml:space="preserve"> ile 3194 sayılı İmar Kanununun 39. maddesine istinaden yıkılması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  <w:rPr>
          <w:b/>
        </w:rPr>
      </w:pPr>
    </w:p>
    <w:p w:rsidR="008E62F4" w:rsidRPr="00E43D56" w:rsidRDefault="008E62F4" w:rsidP="008E62F4">
      <w:pPr>
        <w:tabs>
          <w:tab w:val="left" w:pos="720"/>
        </w:tabs>
        <w:jc w:val="both"/>
      </w:pPr>
      <w:r w:rsidRPr="00E43D56">
        <w:rPr>
          <w:b/>
        </w:rPr>
        <w:t>122-</w:t>
      </w:r>
      <w:r w:rsidRPr="00E43D56">
        <w:t>01.08.2018 – 31.12.2018 tarihleri arasında yapılan kira artışlarının TÜFE oranında güncellenmesi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  <w:r w:rsidRPr="00E43D56">
        <w:rPr>
          <w:b/>
        </w:rPr>
        <w:t>123-</w:t>
      </w:r>
      <w:r w:rsidRPr="00E43D56">
        <w:t>Mülkiyeti İl Özel İdaresine ait, İlimiz Merkez Gazi Kemal Mahallesinde tapunun 97 ada, 12 numaralı parseldeki taşınmazda (Çarşı Aile Sağlığı Merkezi) b</w:t>
      </w:r>
      <w:r w:rsidRPr="00E43D56">
        <w:rPr>
          <w:color w:val="000000"/>
        </w:rPr>
        <w:t xml:space="preserve">odrum+zemin+asma kat+1. kat ortak kullanım alanı olmak üzere 3 </w:t>
      </w:r>
      <w:proofErr w:type="spellStart"/>
      <w:r w:rsidRPr="00E43D56">
        <w:rPr>
          <w:color w:val="000000"/>
        </w:rPr>
        <w:t>nolu</w:t>
      </w:r>
      <w:proofErr w:type="spellEnd"/>
      <w:r w:rsidRPr="00E43D56">
        <w:rPr>
          <w:color w:val="000000"/>
        </w:rPr>
        <w:t xml:space="preserve"> muayene odasının </w:t>
      </w:r>
      <w:proofErr w:type="gramStart"/>
      <w:r w:rsidRPr="00E43D56">
        <w:rPr>
          <w:color w:val="000000"/>
        </w:rPr>
        <w:t>15/01/2018</w:t>
      </w:r>
      <w:proofErr w:type="gramEnd"/>
      <w:r w:rsidRPr="00E43D56">
        <w:rPr>
          <w:color w:val="000000"/>
        </w:rPr>
        <w:t xml:space="preserve"> tarihli kira sözleşmesindeki şartlar ile Aile Hekimi Nihan KABALAK' a devredilmesi </w:t>
      </w:r>
      <w:r w:rsidRPr="00E43D56">
        <w:t xml:space="preserve">kabul edildi. 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jc w:val="both"/>
      </w:pPr>
      <w:proofErr w:type="gramStart"/>
      <w:r w:rsidRPr="00E43D56">
        <w:rPr>
          <w:b/>
        </w:rPr>
        <w:t>124-</w:t>
      </w:r>
      <w:r w:rsidRPr="00E43D56">
        <w:t xml:space="preserve">Kütahya ili, Simav ilçesi, Evciler köyü, 231 ada 1 </w:t>
      </w:r>
      <w:proofErr w:type="spellStart"/>
      <w:r w:rsidRPr="00E43D56">
        <w:t>nolu</w:t>
      </w:r>
      <w:proofErr w:type="spellEnd"/>
      <w:r w:rsidRPr="00E43D56">
        <w:t xml:space="preserve"> ve 153,68 m²' </w:t>
      </w:r>
      <w:proofErr w:type="spellStart"/>
      <w:r w:rsidRPr="00E43D56">
        <w:t>lik</w:t>
      </w:r>
      <w:proofErr w:type="spellEnd"/>
      <w:r w:rsidRPr="00E43D56">
        <w:t xml:space="preserve"> Nuri YAVUZ adına kayıtlı parselin, 3194 Sayılı İmar Kanununun 27. maddesi, Plansız Alanlar İmar Yönetmeliğinin 57. maddesine göre TAU Genel Müdürlüğü’nün 2008/4 </w:t>
      </w:r>
      <w:proofErr w:type="spellStart"/>
      <w:r w:rsidRPr="00E43D56">
        <w:t>nolu</w:t>
      </w:r>
      <w:proofErr w:type="spellEnd"/>
      <w:r w:rsidRPr="00E43D56">
        <w:t xml:space="preserve"> Genelgesinin 5. maddesine istinaden ve projelerinin İl Özel İdaresince onaylanması koşuluyla yapılaşması kabul edildi.</w:t>
      </w:r>
      <w:proofErr w:type="gramEnd"/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  <w:r w:rsidRPr="00E43D56">
        <w:rPr>
          <w:b/>
        </w:rPr>
        <w:t>125-</w:t>
      </w:r>
      <w:r w:rsidRPr="00E43D56">
        <w:rPr>
          <w:color w:val="000000"/>
        </w:rPr>
        <w:t xml:space="preserve">Kütahya ili, Emet ilçesi, Yarış köyü, 132 ada 26 numaralı köy yerleşik alan sınırı içinde kalan parselin A ve B harfi olarak iki parçaya ifraz </w:t>
      </w:r>
      <w:r w:rsidRPr="00E43D56">
        <w:t>işleminin, 5302 sayılı İl Özel İdaresi Kanununun 6. maddesine göre yapılması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ind w:right="21"/>
        <w:jc w:val="both"/>
      </w:pPr>
      <w:r w:rsidRPr="00E43D56">
        <w:rPr>
          <w:b/>
        </w:rPr>
        <w:t>126-</w:t>
      </w:r>
      <w:r w:rsidRPr="00E43D56">
        <w:rPr>
          <w:color w:val="000000"/>
        </w:rPr>
        <w:t>Kütahya ili, Merkez ilçesi, </w:t>
      </w:r>
      <w:proofErr w:type="spellStart"/>
      <w:r w:rsidRPr="00E43D56">
        <w:rPr>
          <w:color w:val="000000"/>
        </w:rPr>
        <w:t>Kızılcaören</w:t>
      </w:r>
      <w:proofErr w:type="spellEnd"/>
      <w:r w:rsidRPr="00E43D56">
        <w:rPr>
          <w:color w:val="000000"/>
        </w:rPr>
        <w:t xml:space="preserve"> köyü, 157 ada 12 numaralı köy yerleşik alan sınırı içinde kalan parselin A ve B harfi olarak iki parçaya ifraz </w:t>
      </w:r>
      <w:r w:rsidRPr="00E43D56">
        <w:t xml:space="preserve">işleminin, 5302 sayılı İl Özel İdaresi Kanununun 6. maddesine göre yapılması kabul edildi. 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43D56">
        <w:rPr>
          <w:rFonts w:ascii="Times New Roman" w:hAnsi="Times New Roman"/>
          <w:b/>
          <w:sz w:val="24"/>
          <w:szCs w:val="24"/>
        </w:rPr>
        <w:t>127-</w:t>
      </w:r>
      <w:r w:rsidRPr="00E43D56">
        <w:rPr>
          <w:rFonts w:ascii="Times New Roman" w:hAnsi="Times New Roman"/>
          <w:color w:val="000000"/>
          <w:sz w:val="24"/>
          <w:szCs w:val="24"/>
        </w:rPr>
        <w:t xml:space="preserve">Kütahya ili, Merkez ilçesi, Büyüksaka köyü, 318 numaralı köy yerleşik alan sınırı içinde kalan parselin A ve B harfi olarak iki parçaya ifraz </w:t>
      </w:r>
      <w:r w:rsidRPr="00E43D56">
        <w:rPr>
          <w:rFonts w:ascii="Times New Roman" w:hAnsi="Times New Roman"/>
          <w:sz w:val="24"/>
          <w:szCs w:val="24"/>
        </w:rPr>
        <w:t>işleminin, 5302 sayılı İl Özel İdaresi Kanununun 6. maddesine göre yapılması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E43D56" w:rsidRDefault="008E62F4" w:rsidP="008E62F4">
      <w:pPr>
        <w:jc w:val="both"/>
      </w:pPr>
      <w:r w:rsidRPr="00E43D56">
        <w:rPr>
          <w:b/>
        </w:rPr>
        <w:t>128-</w:t>
      </w:r>
      <w:r w:rsidRPr="00E43D56">
        <w:rPr>
          <w:color w:val="000000"/>
        </w:rPr>
        <w:t xml:space="preserve">30 Ağustos törenlerinin yapıldığı Altıntaş </w:t>
      </w:r>
      <w:proofErr w:type="spellStart"/>
      <w:r w:rsidRPr="00E43D56">
        <w:rPr>
          <w:color w:val="000000"/>
        </w:rPr>
        <w:t>Çalköy’deki</w:t>
      </w:r>
      <w:proofErr w:type="spellEnd"/>
      <w:r w:rsidRPr="00E43D56">
        <w:rPr>
          <w:color w:val="000000"/>
        </w:rPr>
        <w:t xml:space="preserve"> tören alanı tribünlerinin bakım onarımı, hasar gören brandalarının yenilenmesi ve kilit taşı için Yedek Ödenek bölümünden </w:t>
      </w:r>
      <w:r>
        <w:rPr>
          <w:color w:val="000000"/>
        </w:rPr>
        <w:t>100.000,00 TL</w:t>
      </w:r>
      <w:r w:rsidRPr="00D935D1">
        <w:rPr>
          <w:color w:val="000000"/>
        </w:rPr>
        <w:t xml:space="preserve"> </w:t>
      </w:r>
      <w:r w:rsidRPr="00E43D56">
        <w:rPr>
          <w:color w:val="000000"/>
        </w:rPr>
        <w:t>ödenek aktarılması</w:t>
      </w:r>
      <w:r w:rsidRPr="00E43D56">
        <w:t xml:space="preserve"> kabul edildi.</w:t>
      </w:r>
    </w:p>
    <w:p w:rsidR="008E62F4" w:rsidRPr="00E43D56" w:rsidRDefault="008E62F4" w:rsidP="008E62F4">
      <w:pPr>
        <w:tabs>
          <w:tab w:val="left" w:pos="720"/>
          <w:tab w:val="left" w:pos="900"/>
        </w:tabs>
        <w:jc w:val="both"/>
        <w:rPr>
          <w:b/>
        </w:rPr>
      </w:pPr>
    </w:p>
    <w:p w:rsidR="008E62F4" w:rsidRPr="00E43D56" w:rsidRDefault="008E62F4" w:rsidP="008E62F4">
      <w:pPr>
        <w:jc w:val="both"/>
      </w:pPr>
      <w:r w:rsidRPr="00E43D56">
        <w:rPr>
          <w:b/>
        </w:rPr>
        <w:t>129-</w:t>
      </w:r>
      <w:r w:rsidRPr="00E43D56">
        <w:t xml:space="preserve">Mülkiyeti Özel şahıslara  ait, İlimiz merkez Pirler mahallesinde 109 ada, 81 </w:t>
      </w:r>
      <w:proofErr w:type="spellStart"/>
      <w:r w:rsidRPr="00E43D56">
        <w:t>nolu</w:t>
      </w:r>
      <w:proofErr w:type="spellEnd"/>
      <w:r w:rsidRPr="00E43D56">
        <w:t xml:space="preserve"> parsel 403,24 m</w:t>
      </w:r>
      <w:r w:rsidRPr="00E43D56">
        <w:rPr>
          <w:vertAlign w:val="superscript"/>
        </w:rPr>
        <w:t>2</w:t>
      </w:r>
      <w:r w:rsidRPr="00E43D56">
        <w:t> taşınmazın 720,04 TL/m</w:t>
      </w:r>
      <w:r w:rsidRPr="00E43D56">
        <w:rPr>
          <w:vertAlign w:val="superscript"/>
        </w:rPr>
        <w:t>2</w:t>
      </w:r>
      <w:r w:rsidRPr="00E43D56">
        <w:t>'den toplam 290.348,93 TL bedelle kamulaştırılması kabul edildi.</w:t>
      </w:r>
    </w:p>
    <w:p w:rsidR="008E62F4" w:rsidRDefault="008E62F4" w:rsidP="008E62F4">
      <w:pPr>
        <w:tabs>
          <w:tab w:val="left" w:pos="720"/>
          <w:tab w:val="left" w:pos="900"/>
        </w:tabs>
        <w:jc w:val="both"/>
      </w:pPr>
    </w:p>
    <w:p w:rsidR="008E62F4" w:rsidRPr="001D6BCC" w:rsidRDefault="008E62F4" w:rsidP="008E62F4"/>
    <w:p w:rsidR="002F25CF" w:rsidRDefault="002F25CF"/>
    <w:sectPr w:rsidR="002F25CF" w:rsidSect="00333A0B">
      <w:pgSz w:w="11906" w:h="16838"/>
      <w:pgMar w:top="340" w:right="567" w:bottom="34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2F4"/>
    <w:rsid w:val="002F25CF"/>
    <w:rsid w:val="00415C25"/>
    <w:rsid w:val="008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8E62F4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8E62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8E62F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2019-05-24T13:07:00Z</dcterms:created>
  <dcterms:modified xsi:type="dcterms:W3CDTF">2019-05-24T13:09:00Z</dcterms:modified>
</cp:coreProperties>
</file>