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CD" w:rsidRDefault="00A649CD" w:rsidP="00A649CD">
      <w:pPr>
        <w:pStyle w:val="stbilgi"/>
      </w:pPr>
    </w:p>
    <w:p w:rsidR="003E4096" w:rsidRPr="003E4096" w:rsidRDefault="003E4096" w:rsidP="003E4096">
      <w:pPr>
        <w:shd w:val="clear" w:color="auto" w:fill="FFFFFF"/>
        <w:ind w:firstLine="567"/>
        <w:jc w:val="center"/>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Etik Davranış İlkeleri</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Görevin yerine getirilmesinde kamu hizmeti bilinci</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 xml:space="preserve">Madde </w:t>
      </w:r>
      <w:r>
        <w:rPr>
          <w:rFonts w:ascii="Calibri" w:eastAsia="MS PGothic" w:hAnsi="Calibri" w:cs="Times New Roman"/>
          <w:b/>
          <w:bCs/>
          <w:color w:val="1C283D"/>
          <w:lang w:eastAsia="tr-TR"/>
        </w:rPr>
        <w:t>1</w:t>
      </w:r>
      <w:r w:rsidRPr="003E4096">
        <w:rPr>
          <w:rFonts w:ascii="Calibri" w:eastAsia="MS PGothic" w:hAnsi="Calibri" w:cs="Times New Roman"/>
          <w:color w:val="1C283D"/>
          <w:lang w:eastAsia="tr-TR"/>
        </w:rPr>
        <w:t> — Kamu görevlileri, kamu hizmetlerinin yerine getirilmesinde; sürekli gelişimi, katılımcılığı, saydamlığı, tarafsızlığı, dürüstlüğü, kamu yararını gözetmeyi, hesap verebilirliği, öngörülebilirliği, hizmette yerindenliği ve beyana güveni esas alırlar.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Halka hizmet bilinci</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Pr>
          <w:rFonts w:ascii="Calibri" w:eastAsia="MS PGothic" w:hAnsi="Calibri" w:cs="Times New Roman"/>
          <w:b/>
          <w:bCs/>
          <w:color w:val="1C283D"/>
          <w:lang w:eastAsia="tr-TR"/>
        </w:rPr>
        <w:t>Madde 2</w:t>
      </w:r>
      <w:r w:rsidRPr="003E4096">
        <w:rPr>
          <w:rFonts w:ascii="Calibri" w:eastAsia="MS PGothic" w:hAnsi="Calibri" w:cs="Times New Roman"/>
          <w:b/>
          <w:bCs/>
          <w:color w:val="1C283D"/>
          <w:lang w:eastAsia="tr-TR"/>
        </w:rPr>
        <w:t> </w:t>
      </w:r>
      <w:r w:rsidRPr="003E4096">
        <w:rPr>
          <w:rFonts w:ascii="Calibri" w:eastAsia="MS PGothic" w:hAnsi="Calibri" w:cs="Times New Roman"/>
          <w:color w:val="1C283D"/>
          <w:lang w:eastAsia="tr-TR"/>
        </w:rPr>
        <w:t>— 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Hizmet standartlarına uyma</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 xml:space="preserve">Madde </w:t>
      </w:r>
      <w:r>
        <w:rPr>
          <w:rFonts w:ascii="Calibri" w:eastAsia="MS PGothic" w:hAnsi="Calibri" w:cs="Times New Roman"/>
          <w:b/>
          <w:bCs/>
          <w:color w:val="1C283D"/>
          <w:lang w:eastAsia="tr-TR"/>
        </w:rPr>
        <w:t>3</w:t>
      </w:r>
      <w:r w:rsidRPr="003E4096">
        <w:rPr>
          <w:rFonts w:ascii="Calibri" w:eastAsia="MS PGothic" w:hAnsi="Calibri" w:cs="Times New Roman"/>
          <w:color w:val="1C283D"/>
          <w:lang w:eastAsia="tr-TR"/>
        </w:rPr>
        <w:t> — 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Amaç ve misyona bağlılık</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 xml:space="preserve">Madde </w:t>
      </w:r>
      <w:r>
        <w:rPr>
          <w:rFonts w:ascii="Calibri" w:eastAsia="MS PGothic" w:hAnsi="Calibri" w:cs="Times New Roman"/>
          <w:b/>
          <w:bCs/>
          <w:color w:val="1C283D"/>
          <w:lang w:eastAsia="tr-TR"/>
        </w:rPr>
        <w:t>4</w:t>
      </w:r>
      <w:r w:rsidRPr="003E4096">
        <w:rPr>
          <w:rFonts w:ascii="Calibri" w:eastAsia="MS PGothic" w:hAnsi="Calibri" w:cs="Times New Roman"/>
          <w:color w:val="1C283D"/>
          <w:lang w:eastAsia="tr-TR"/>
        </w:rPr>
        <w:t> — Kamu görevlileri, çalıştıkları kurum veya kuruluşun amaçlarına ve misyonuna uygun davranırlar. Ülkenin çıkarları, toplumun refahı ve kurumlarının hizmet idealleri doğrultusunda hareket ederler.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Dürüstlük ve tarafsızlık</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 xml:space="preserve">Madde </w:t>
      </w:r>
      <w:r>
        <w:rPr>
          <w:rFonts w:ascii="Calibri" w:eastAsia="MS PGothic" w:hAnsi="Calibri" w:cs="Times New Roman"/>
          <w:b/>
          <w:bCs/>
          <w:color w:val="1C283D"/>
          <w:lang w:eastAsia="tr-TR"/>
        </w:rPr>
        <w:t>5</w:t>
      </w:r>
      <w:r w:rsidRPr="003E4096">
        <w:rPr>
          <w:rFonts w:ascii="Calibri" w:eastAsia="MS PGothic" w:hAnsi="Calibri" w:cs="Times New Roman"/>
          <w:color w:val="1C283D"/>
          <w:lang w:eastAsia="tr-TR"/>
        </w:rPr>
        <w:t> — 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Kamu görevlileri, takdir yetkilerini, kamu yararı ve hizmet gerekleri doğrultusunda, her türlü keyfilikten uzak, tarafsızlık ve eşitlik ilkelerine uygun olarak kullanırlar.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Saygınlık ve güven</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 xml:space="preserve">Madde </w:t>
      </w:r>
      <w:r>
        <w:rPr>
          <w:rFonts w:ascii="Calibri" w:eastAsia="MS PGothic" w:hAnsi="Calibri" w:cs="Times New Roman"/>
          <w:b/>
          <w:bCs/>
          <w:color w:val="1C283D"/>
          <w:lang w:eastAsia="tr-TR"/>
        </w:rPr>
        <w:t>6</w:t>
      </w:r>
      <w:r w:rsidRPr="003E4096">
        <w:rPr>
          <w:rFonts w:ascii="Calibri" w:eastAsia="MS PGothic" w:hAnsi="Calibri" w:cs="Times New Roman"/>
          <w:color w:val="1C283D"/>
          <w:lang w:eastAsia="tr-TR"/>
        </w:rPr>
        <w:t> — 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Kamu görevlileri, halka hizmetin kişisel veya özel her türlü menfaatin üzerinde bir görev olduğu bilinciyle hizmet gereklerine uygun hareket eder, hizmetten yararlananlara kötü davranamaz, işi savsaklayamaz, çifte standart uygulayamaz ve taraf tutamazlar.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Yönetici veya denetleyici konumunda bulunan kamu görevlileri, keyfi davranışlarda, baskı, hakaret ve tehdit edici uygulamalarda bulunamaz, açık ve kesin kanıtlara dayanmayan rapor düzenleyemez, mevzuata aykırı olarak kendileri için hizmet, imkan veya benzeri çıkarlar talep edemez ve talep olmasa dahi sunulanı kabul edemezler.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Nezaket ve saygı</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 xml:space="preserve">Madde </w:t>
      </w:r>
      <w:r>
        <w:rPr>
          <w:rFonts w:ascii="Calibri" w:eastAsia="MS PGothic" w:hAnsi="Calibri" w:cs="Times New Roman"/>
          <w:b/>
          <w:bCs/>
          <w:color w:val="1C283D"/>
          <w:lang w:eastAsia="tr-TR"/>
        </w:rPr>
        <w:t>7</w:t>
      </w:r>
      <w:r w:rsidRPr="003E4096">
        <w:rPr>
          <w:rFonts w:ascii="Calibri" w:eastAsia="MS PGothic" w:hAnsi="Calibri" w:cs="Times New Roman"/>
          <w:color w:val="1C283D"/>
          <w:lang w:eastAsia="tr-TR"/>
        </w:rPr>
        <w:t> — Kamu görevlileri, üstleri, meslektaşları, astları, diğer personel ile hizmetten yararlananlara karşı nazik ve saygılı davranırlar ve gerekli ilgiyi gösterirler, konu yetkilerinin dışındaysa ilgili birime veya yetkiliye yönlendirirler.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Yetkili makamlara bildirim</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 xml:space="preserve">Madde </w:t>
      </w:r>
      <w:r>
        <w:rPr>
          <w:rFonts w:ascii="Calibri" w:eastAsia="MS PGothic" w:hAnsi="Calibri" w:cs="Times New Roman"/>
          <w:b/>
          <w:bCs/>
          <w:color w:val="1C283D"/>
          <w:lang w:eastAsia="tr-TR"/>
        </w:rPr>
        <w:t>8</w:t>
      </w:r>
      <w:r w:rsidRPr="003E4096">
        <w:rPr>
          <w:rFonts w:ascii="Calibri" w:eastAsia="MS PGothic" w:hAnsi="Calibri" w:cs="Times New Roman"/>
          <w:color w:val="1C283D"/>
          <w:lang w:eastAsia="tr-TR"/>
        </w:rPr>
        <w:t> — 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lastRenderedPageBreak/>
        <w:t>Kurum ve kuruluş amirleri, ihbarda bulunan kamu görevlilerinin kimliğini gizli tutar ve kendilerine herhangi bir zarar gelmemesi için gerekli tedbirleri alırlar.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Çıkar çatışmasından kaçınma</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 xml:space="preserve">Madde </w:t>
      </w:r>
      <w:r>
        <w:rPr>
          <w:rFonts w:ascii="Calibri" w:eastAsia="MS PGothic" w:hAnsi="Calibri" w:cs="Times New Roman"/>
          <w:b/>
          <w:bCs/>
          <w:color w:val="1C283D"/>
          <w:lang w:eastAsia="tr-TR"/>
        </w:rPr>
        <w:t>9</w:t>
      </w:r>
      <w:r w:rsidRPr="003E4096">
        <w:rPr>
          <w:rFonts w:ascii="Calibri" w:eastAsia="MS PGothic" w:hAnsi="Calibri" w:cs="Times New Roman"/>
          <w:color w:val="1C283D"/>
          <w:lang w:eastAsia="tr-TR"/>
        </w:rPr>
        <w:t> — 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Görev ve yetkilerin menfaat sağlamak amacıyla kullanılmaması</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 xml:space="preserve">Madde </w:t>
      </w:r>
      <w:r w:rsidR="00BA08AE">
        <w:rPr>
          <w:rFonts w:ascii="Calibri" w:eastAsia="MS PGothic" w:hAnsi="Calibri" w:cs="Times New Roman"/>
          <w:b/>
          <w:bCs/>
          <w:color w:val="1C283D"/>
          <w:lang w:eastAsia="tr-TR"/>
        </w:rPr>
        <w:t>10</w:t>
      </w:r>
      <w:r w:rsidRPr="003E4096">
        <w:rPr>
          <w:rFonts w:ascii="Calibri" w:eastAsia="MS PGothic" w:hAnsi="Calibri" w:cs="Times New Roman"/>
          <w:color w:val="1C283D"/>
          <w:lang w:eastAsia="tr-TR"/>
        </w:rPr>
        <w:t> — Kamu görevlileri; görev, unvan ve yetkilerini kullanarak kendileri, yakınları veya üçüncü kişiler lehine menfaat sağlayamaz ve aracılıkta bulunamazlar, akraba, eş, dost ve hemşehri kayırmacılığı, siyasal kayırmacılık veya herhangi bir nedenle ayrımcılık veya kayırmacılık yapamazlar.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Kamu görevlileri, seçim kampanyalarında görev yaptığı kurumun kaynaklarını doğrudan veya dolaylı olarak kullanamaz ve kullandıramazlar.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Hediye alma ve menfaat sağlama yasağı</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Madde 1</w:t>
      </w:r>
      <w:r w:rsidR="00BA08AE">
        <w:rPr>
          <w:rFonts w:ascii="Calibri" w:eastAsia="MS PGothic" w:hAnsi="Calibri" w:cs="Times New Roman"/>
          <w:b/>
          <w:bCs/>
          <w:color w:val="1C283D"/>
          <w:lang w:eastAsia="tr-TR"/>
        </w:rPr>
        <w:t>1</w:t>
      </w:r>
      <w:r w:rsidRPr="003E4096">
        <w:rPr>
          <w:rFonts w:ascii="Calibri" w:eastAsia="MS PGothic" w:hAnsi="Calibri" w:cs="Times New Roman"/>
          <w:color w:val="1C283D"/>
          <w:lang w:eastAsia="tr-TR"/>
        </w:rPr>
        <w:t> — Kamu görevlisinin tarafsızlığını, performansını, kararını veya görevini yapmasını etkileyen veya etkileme ihtimali bulunan, ekonomik değeri olan ya da olmayan, doğrudan ya da dolaylı olarak kabul edilen her türlü eşya ve menfaat hediye kapsamındadır.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Kamu görevlilerinin hediye almaması, kamu görevlisine hediye verilmemesi ve görev sebebiyle çıkar sağlanmaması temel ilkedir.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Kamu görevlileri, kamu kaynaklarını kullanarak hediye veremez, resmi gün, tören ve bayramlar dışında, hiçbir gerçek veya tüzel kişiye çelenk veya çiçek gönderemezler; görev ve hizmetle ilgisi olmayan kutlama, duyuru ve anma ilanları veremezler.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Uluslararası ilişkilerde nezaket ve protokol kuralları gereğince, yabancı kişi ve kuruluşlar tarafından verilen hediyelerden, 3628 sayılı Kanunun 3. maddesi hükümleri saklı kalmakla birlikte, sözkonusu maddede belirtilen sınırın altında kalanlar da beyan edilir.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Aşağıda belirtilenler hediye alma yasağı kapsamı dışındadır: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b) Kitap, dergi, makale, kaset, takvim, cd veya buna benzer nitelikte olanlar,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c) Halka açık yarışmalarda, kampanyalarda veya etkinliklerde kazanılan ödül veya hediyeler,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d) Herkese açık konferans, sempozyum, forum, panel, yemek, resepsiyon veya buna benzer etkinliklerde verilen hatıra niteliğindeki hediyeler,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lastRenderedPageBreak/>
        <w:t>e) Tanıtım amacına yönelik, herkese dağıtılan ve sembolik değeri bulunan reklam ve el sanatları ürünleri,</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f) Finans kurumlarından piyasa koşullarına göre alınan krediler.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Aşağıda belirtilenler ise hediye alma yasağı kapsamındadır: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a) Görev yapılan kurumla iş, hizmet veya çıkar ilişkisi içinde bulunanlardan alınan karşılama, veda ve kutlama hediyeleri, burs, seyahat, ücretsiz konaklama ve hediye çekleri,</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b) Taşınır veya taşınmaz mal veya hizmet satın alırken, satarken veya kiralarken piyasa fiyatına göre makul olmayan bedeller üzerinden yapılan işlemler,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c) Hizmetten yararlananların vereceği her türlü eşya, giysi, takı veya gıda türü hediyeler,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d) Görev yapılan kurumla iş veya hizmet ilişkisi içinde olanlardan alınan borç ve krediler.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Bu Yönetmelik kapsamına giren en az genel müdür, eşiti ve üstü görevliler, bu maddenin 5 inci fıkrası ve 6 ncı fıkranın (a) bendinde sayılan hediyelere ilişkin bir önceki yılda aldıklarının listesini, herhangi bir uyarı beklemeksizin her yıl Ocak ayı sonuna kadar Kurula bildirirler.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Kamu malları ve kaynaklarının kullanımı</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Madde 1</w:t>
      </w:r>
      <w:r w:rsidR="00BA08AE">
        <w:rPr>
          <w:rFonts w:ascii="Calibri" w:eastAsia="MS PGothic" w:hAnsi="Calibri" w:cs="Times New Roman"/>
          <w:b/>
          <w:bCs/>
          <w:color w:val="1C283D"/>
          <w:lang w:eastAsia="tr-TR"/>
        </w:rPr>
        <w:t>2</w:t>
      </w:r>
      <w:r w:rsidRPr="003E4096">
        <w:rPr>
          <w:rFonts w:ascii="Calibri" w:eastAsia="MS PGothic" w:hAnsi="Calibri" w:cs="Times New Roman"/>
          <w:color w:val="1C283D"/>
          <w:lang w:eastAsia="tr-TR"/>
        </w:rPr>
        <w:t> — Kamu görevlileri, kamu bina ve taşıtları ile diğer kamu malları ve kaynaklarını kamusal amaçlar ve hizmet gerekleri dışında kullanamaz ve kullandıramazlar, bunları korur ve her an hizmete hazır halde bulundurmak için gerekli tedbirleri alırlar.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Savurganlıktan kaçınma</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Madde 1</w:t>
      </w:r>
      <w:r w:rsidR="00BA08AE">
        <w:rPr>
          <w:rFonts w:ascii="Calibri" w:eastAsia="MS PGothic" w:hAnsi="Calibri" w:cs="Times New Roman"/>
          <w:b/>
          <w:bCs/>
          <w:color w:val="1C283D"/>
          <w:lang w:eastAsia="tr-TR"/>
        </w:rPr>
        <w:t>3</w:t>
      </w:r>
      <w:r w:rsidRPr="003E4096">
        <w:rPr>
          <w:rFonts w:ascii="Calibri" w:eastAsia="MS PGothic" w:hAnsi="Calibri" w:cs="Times New Roman"/>
          <w:color w:val="1C283D"/>
          <w:lang w:eastAsia="tr-TR"/>
        </w:rPr>
        <w:t>— Kamu görevlileri, kamu bina ve taşıtları ile diğer kamu malları ve kaynaklarının kullanımında israf ve savurganlıktan kaçınır; mesai süresini, kamu mallarını, kaynaklarını, işgücünü ve imkanlarını kullanırken etkin, verimli ve tutumlu davranırlar.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Bağlayıcı açıklamalar ve gerçek dışı beyan</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Madde 1</w:t>
      </w:r>
      <w:r w:rsidR="00BA08AE">
        <w:rPr>
          <w:rFonts w:ascii="Calibri" w:eastAsia="MS PGothic" w:hAnsi="Calibri" w:cs="Times New Roman"/>
          <w:b/>
          <w:bCs/>
          <w:color w:val="1C283D"/>
          <w:lang w:eastAsia="tr-TR"/>
        </w:rPr>
        <w:t>4</w:t>
      </w:r>
      <w:r w:rsidRPr="003E4096">
        <w:rPr>
          <w:rFonts w:ascii="Calibri" w:eastAsia="MS PGothic" w:hAnsi="Calibri" w:cs="Times New Roman"/>
          <w:color w:val="1C283D"/>
          <w:lang w:eastAsia="tr-TR"/>
        </w:rPr>
        <w:t> — Kamu görevlileri, görevlerini yerine getirirken yetkilerini aşarak çalıştıkları kurumlarını bağlayıcı açıklama, taahhüt, vaat veya girişimlerde bulunamazlar, aldatıcı ve gerçek dışı beyanat veremezler.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Bilgi verme, saydamlık ve katılımcılık</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Madde 1</w:t>
      </w:r>
      <w:r w:rsidR="00BA08AE">
        <w:rPr>
          <w:rFonts w:ascii="Calibri" w:eastAsia="MS PGothic" w:hAnsi="Calibri" w:cs="Times New Roman"/>
          <w:b/>
          <w:bCs/>
          <w:color w:val="1C283D"/>
          <w:lang w:eastAsia="tr-TR"/>
        </w:rPr>
        <w:t>5</w:t>
      </w:r>
      <w:r w:rsidRPr="003E4096">
        <w:rPr>
          <w:rFonts w:ascii="Calibri" w:eastAsia="MS PGothic" w:hAnsi="Calibri" w:cs="Times New Roman"/>
          <w:color w:val="1C283D"/>
          <w:lang w:eastAsia="tr-TR"/>
        </w:rPr>
        <w:t> — 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Üst yöneticiler, ilgili kanunların izin verdiği çerçevede, kurumlarının ihale süreçlerini, faaliyet ve denetim raporlarını uygun araçlarla kamuoyunun bilgisine sunarlar.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Yöneticilerin hesap verme sorumluluğu</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 xml:space="preserve">Madde </w:t>
      </w:r>
      <w:r w:rsidR="00BA08AE">
        <w:rPr>
          <w:rFonts w:ascii="Calibri" w:eastAsia="MS PGothic" w:hAnsi="Calibri" w:cs="Times New Roman"/>
          <w:b/>
          <w:bCs/>
          <w:color w:val="1C283D"/>
          <w:lang w:eastAsia="tr-TR"/>
        </w:rPr>
        <w:t>16</w:t>
      </w:r>
      <w:r w:rsidRPr="003E4096">
        <w:rPr>
          <w:rFonts w:ascii="Calibri" w:eastAsia="MS PGothic" w:hAnsi="Calibri" w:cs="Times New Roman"/>
          <w:color w:val="1C283D"/>
          <w:lang w:eastAsia="tr-TR"/>
        </w:rPr>
        <w:t> — Kamu görevlileri, kamu hizmetlerinin yerine getirilmesi sırasında sorumlulukları ve yükümlülükleri konusunda hesap verebilir ve kamusal değerlendirme ve denetime her zaman açık ve hazır olurlar.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Yönetici kamu görevlileri, kurumlarının amaç ve politikalarına uygun olmayan işlem veya eylemleri engellemek için görev ve yetkilerinin gerektirdiği önlemleri zamanında alırlar.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Yönetici kamu görevlileri, personeline etik davranış ilkeleri konusunda uygun eğitimi sağlamak, bu ilkelere uyulup uyulmadığını gözetlemek, geliriyle bağdaşmayan yaşantısını izlemek ve etik davranış konusunda rehberlik etmekle yükümlüdür.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Eski kamu görevlileriyle ilişkiler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 xml:space="preserve">Madde </w:t>
      </w:r>
      <w:r w:rsidR="00BA08AE">
        <w:rPr>
          <w:rFonts w:ascii="Calibri" w:eastAsia="MS PGothic" w:hAnsi="Calibri" w:cs="Times New Roman"/>
          <w:b/>
          <w:bCs/>
          <w:color w:val="1C283D"/>
          <w:lang w:eastAsia="tr-TR"/>
        </w:rPr>
        <w:t>17</w:t>
      </w:r>
      <w:r w:rsidRPr="003E4096">
        <w:rPr>
          <w:rFonts w:ascii="Calibri" w:eastAsia="MS PGothic" w:hAnsi="Calibri" w:cs="Times New Roman"/>
          <w:color w:val="1C283D"/>
          <w:lang w:eastAsia="tr-TR"/>
        </w:rPr>
        <w:t> — Kamu görevlileri, eski kamu görevlilerini kamu hizmetlerinden ayrıcalıklı bir şekilde faydalandıramaz, onlara imtiyazlı muamelede bulunamaz.</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lastRenderedPageBreak/>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Mal bildiriminde bulunma</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b/>
          <w:bCs/>
          <w:color w:val="1C283D"/>
          <w:lang w:eastAsia="tr-TR"/>
        </w:rPr>
        <w:t xml:space="preserve">Madde </w:t>
      </w:r>
      <w:r w:rsidR="00BA08AE">
        <w:rPr>
          <w:rFonts w:ascii="Calibri" w:eastAsia="MS PGothic" w:hAnsi="Calibri" w:cs="Times New Roman"/>
          <w:b/>
          <w:bCs/>
          <w:color w:val="1C283D"/>
          <w:lang w:eastAsia="tr-TR"/>
        </w:rPr>
        <w:t>18</w:t>
      </w:r>
      <w:r w:rsidRPr="003E4096">
        <w:rPr>
          <w:rFonts w:ascii="Calibri" w:eastAsia="MS PGothic" w:hAnsi="Calibri" w:cs="Times New Roman"/>
          <w:color w:val="1C283D"/>
          <w:lang w:eastAsia="tr-TR"/>
        </w:rPr>
        <w:t> — 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Kurul, gerek gördüğü takdirde mal bildirimlerini inceleme yetkisine sahiptir. Mal bildirimlerindeki bilgilerin doğruluğunun kontrolü amacıyla ilgili kişi ve kuruluşlar (bankalar ve özel finans kurumları dahil) talep edilen bilgileri, en geç otuz gün içinde Kurula vermekle yükümlüdürler.</w:t>
      </w:r>
    </w:p>
    <w:p w:rsidR="003E4096" w:rsidRPr="003E4096" w:rsidRDefault="003E4096" w:rsidP="003E4096">
      <w:pPr>
        <w:shd w:val="clear" w:color="auto" w:fill="FFFFFF"/>
        <w:ind w:firstLine="567"/>
        <w:rPr>
          <w:rFonts w:ascii="MS PGothic" w:eastAsia="MS PGothic" w:hAnsi="MS PGothic" w:cs="Times New Roman"/>
          <w:color w:val="1C283D"/>
          <w:sz w:val="24"/>
          <w:szCs w:val="24"/>
          <w:lang w:eastAsia="tr-TR"/>
        </w:rPr>
      </w:pPr>
      <w:r w:rsidRPr="003E4096">
        <w:rPr>
          <w:rFonts w:ascii="Calibri" w:eastAsia="MS PGothic" w:hAnsi="Calibri" w:cs="Times New Roman"/>
          <w:color w:val="1C283D"/>
          <w:lang w:eastAsia="tr-TR"/>
        </w:rPr>
        <w:t> </w:t>
      </w:r>
    </w:p>
    <w:p w:rsidR="0012195B" w:rsidRDefault="0012195B"/>
    <w:sectPr w:rsidR="0012195B" w:rsidSect="0012195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F5C" w:rsidRDefault="00AB0F5C" w:rsidP="003E4096">
      <w:r>
        <w:separator/>
      </w:r>
    </w:p>
  </w:endnote>
  <w:endnote w:type="continuationSeparator" w:id="1">
    <w:p w:rsidR="00AB0F5C" w:rsidRDefault="00AB0F5C" w:rsidP="003E4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F5C" w:rsidRDefault="00AB0F5C" w:rsidP="003E4096">
      <w:r>
        <w:separator/>
      </w:r>
    </w:p>
  </w:footnote>
  <w:footnote w:type="continuationSeparator" w:id="1">
    <w:p w:rsidR="00AB0F5C" w:rsidRDefault="00AB0F5C" w:rsidP="003E4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096" w:rsidRPr="003E4096" w:rsidRDefault="003E4096" w:rsidP="003E4096">
    <w:pPr>
      <w:jc w:val="left"/>
      <w:rPr>
        <w:rFonts w:ascii="Times New Roman" w:eastAsia="Times New Roman" w:hAnsi="Times New Roman" w:cs="Times New Roman"/>
        <w:sz w:val="24"/>
        <w:szCs w:val="24"/>
        <w:lang w:eastAsia="tr-TR"/>
      </w:rPr>
    </w:pPr>
    <w:r w:rsidRPr="003E4096">
      <w:rPr>
        <w:rFonts w:ascii="Arial" w:eastAsia="Times New Roman" w:hAnsi="Arial" w:cs="Arial"/>
        <w:color w:val="1C283D"/>
        <w:sz w:val="15"/>
        <w:szCs w:val="15"/>
        <w:lang w:eastAsia="tr-TR"/>
      </w:rPr>
      <w:br/>
    </w:r>
  </w:p>
  <w:p w:rsidR="003E4096" w:rsidRDefault="003E4096">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E4096"/>
    <w:rsid w:val="00055A82"/>
    <w:rsid w:val="0008005C"/>
    <w:rsid w:val="0012195B"/>
    <w:rsid w:val="00173322"/>
    <w:rsid w:val="003C0B19"/>
    <w:rsid w:val="003E4096"/>
    <w:rsid w:val="00582D3C"/>
    <w:rsid w:val="005A6ABB"/>
    <w:rsid w:val="008A7013"/>
    <w:rsid w:val="00A36C66"/>
    <w:rsid w:val="00A649CD"/>
    <w:rsid w:val="00A84473"/>
    <w:rsid w:val="00AB0F5C"/>
    <w:rsid w:val="00BA08AE"/>
    <w:rsid w:val="00CB2F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9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E4096"/>
  </w:style>
  <w:style w:type="character" w:customStyle="1" w:styleId="spelle">
    <w:name w:val="spelle"/>
    <w:basedOn w:val="VarsaylanParagrafYazTipi"/>
    <w:rsid w:val="003E4096"/>
  </w:style>
  <w:style w:type="character" w:customStyle="1" w:styleId="grame">
    <w:name w:val="grame"/>
    <w:basedOn w:val="VarsaylanParagrafYazTipi"/>
    <w:rsid w:val="003E4096"/>
  </w:style>
  <w:style w:type="paragraph" w:styleId="stbilgi">
    <w:name w:val="header"/>
    <w:basedOn w:val="Normal"/>
    <w:link w:val="stbilgiChar"/>
    <w:uiPriority w:val="99"/>
    <w:semiHidden/>
    <w:unhideWhenUsed/>
    <w:rsid w:val="003E4096"/>
    <w:pPr>
      <w:tabs>
        <w:tab w:val="center" w:pos="4536"/>
        <w:tab w:val="right" w:pos="9072"/>
      </w:tabs>
    </w:pPr>
  </w:style>
  <w:style w:type="character" w:customStyle="1" w:styleId="stbilgiChar">
    <w:name w:val="Üstbilgi Char"/>
    <w:basedOn w:val="VarsaylanParagrafYazTipi"/>
    <w:link w:val="stbilgi"/>
    <w:uiPriority w:val="99"/>
    <w:semiHidden/>
    <w:rsid w:val="003E4096"/>
  </w:style>
  <w:style w:type="paragraph" w:styleId="Altbilgi">
    <w:name w:val="footer"/>
    <w:basedOn w:val="Normal"/>
    <w:link w:val="AltbilgiChar"/>
    <w:uiPriority w:val="99"/>
    <w:semiHidden/>
    <w:unhideWhenUsed/>
    <w:rsid w:val="003E4096"/>
    <w:pPr>
      <w:tabs>
        <w:tab w:val="center" w:pos="4536"/>
        <w:tab w:val="right" w:pos="9072"/>
      </w:tabs>
    </w:pPr>
  </w:style>
  <w:style w:type="character" w:customStyle="1" w:styleId="AltbilgiChar">
    <w:name w:val="Altbilgi Char"/>
    <w:basedOn w:val="VarsaylanParagrafYazTipi"/>
    <w:link w:val="Altbilgi"/>
    <w:uiPriority w:val="99"/>
    <w:semiHidden/>
    <w:rsid w:val="003E4096"/>
  </w:style>
</w:styles>
</file>

<file path=word/webSettings.xml><?xml version="1.0" encoding="utf-8"?>
<w:webSettings xmlns:r="http://schemas.openxmlformats.org/officeDocument/2006/relationships" xmlns:w="http://schemas.openxmlformats.org/wordprocessingml/2006/main">
  <w:divs>
    <w:div w:id="610361974">
      <w:bodyDiv w:val="1"/>
      <w:marLeft w:val="0"/>
      <w:marRight w:val="0"/>
      <w:marTop w:val="0"/>
      <w:marBottom w:val="0"/>
      <w:divBdr>
        <w:top w:val="none" w:sz="0" w:space="0" w:color="auto"/>
        <w:left w:val="none" w:sz="0" w:space="0" w:color="auto"/>
        <w:bottom w:val="none" w:sz="0" w:space="0" w:color="auto"/>
        <w:right w:val="none" w:sz="0" w:space="0" w:color="auto"/>
      </w:divBdr>
    </w:div>
    <w:div w:id="200435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izin</cp:lastModifiedBy>
  <cp:revision>4</cp:revision>
  <dcterms:created xsi:type="dcterms:W3CDTF">2017-01-04T13:27:00Z</dcterms:created>
  <dcterms:modified xsi:type="dcterms:W3CDTF">2017-01-06T12:54:00Z</dcterms:modified>
</cp:coreProperties>
</file>